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8594"/>
      </w:tblGrid>
      <w:tr w:rsidR="00741950" w:rsidTr="007419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741950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741950" w:rsidRDefault="00741950">
                  <w:pPr>
                    <w:jc w:val="center"/>
                    <w:rPr>
                      <w:rFonts w:ascii="Verdana" w:eastAsia="Times New Roman" w:hAnsi="Verdana"/>
                      <w:color w:val="465355"/>
                      <w:sz w:val="17"/>
                      <w:szCs w:val="17"/>
                    </w:rPr>
                  </w:pPr>
                  <w:r w:rsidRPr="00741950">
                    <w:rPr>
                      <w:rFonts w:ascii="Arial" w:eastAsia="Times New Roman" w:hAnsi="Arial" w:cs="Arial"/>
                      <w:color w:val="465355"/>
                      <w:lang w:val="fr-FR"/>
                    </w:rPr>
                    <w:t xml:space="preserve">Having trouble reading this email? </w:t>
                  </w:r>
                  <w:hyperlink r:id="rId5" w:history="1">
                    <w:r>
                      <w:rPr>
                        <w:rStyle w:val="Hipervnculo"/>
                        <w:rFonts w:ascii="Arial" w:eastAsia="Times New Roman" w:hAnsi="Arial" w:cs="Arial"/>
                        <w:color w:val="465355"/>
                      </w:rPr>
                      <w:t>Click here to see it in your browser</w:t>
                    </w:r>
                  </w:hyperlink>
                </w:p>
              </w:tc>
            </w:tr>
          </w:tbl>
          <w:p w:rsidR="00741950" w:rsidRDefault="00741950">
            <w:pPr>
              <w:rPr>
                <w:rFonts w:eastAsia="Times New Roman"/>
                <w:vanish/>
              </w:rPr>
            </w:pPr>
          </w:p>
          <w:tbl>
            <w:tblPr>
              <w:tblW w:w="1291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741950">
              <w:trPr>
                <w:trHeight w:val="15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hideMark/>
                </w:tcPr>
                <w:p w:rsidR="00741950" w:rsidRDefault="00741950">
                  <w:pPr>
                    <w:jc w:val="center"/>
                    <w:rPr>
                      <w:rFonts w:ascii="Verdana" w:eastAsia="Times New Roman" w:hAnsi="Verdana"/>
                      <w:sz w:val="17"/>
                      <w:szCs w:val="17"/>
                    </w:rPr>
                  </w:pPr>
                  <w:r>
                    <w:rPr>
                      <w:rFonts w:ascii="Arial" w:eastAsia="Times New Roman" w:hAnsi="Arial" w:cs="Arial"/>
                      <w:noProof/>
                    </w:rPr>
                    <w:drawing>
                      <wp:inline distT="0" distB="0" distL="0" distR="0">
                        <wp:extent cx="5532755" cy="92075"/>
                        <wp:effectExtent l="19050" t="0" r="0" b="0"/>
                        <wp:docPr id="1" name="Imagen 1" descr="http://www.marketingdeexperiencias.com/Synonymenet/admin/resources/email_templates/Business/Generic%205%20%282%20Columns%29/bkg_header_top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marketingdeexperiencias.com/Synonymenet/admin/resources/email_templates/Business/Generic%205%20%282%20Columns%29/bkg_header_top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32755" cy="9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41950">
              <w:trPr>
                <w:trHeight w:val="1500"/>
                <w:tblCellSpacing w:w="0" w:type="dxa"/>
                <w:jc w:val="center"/>
              </w:trPr>
              <w:tc>
                <w:tcPr>
                  <w:tcW w:w="9000" w:type="dxa"/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1242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204"/>
                  </w:tblGrid>
                  <w:tr w:rsidR="00741950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0" w:type="dxa"/>
                          <w:right w:w="150" w:type="dxa"/>
                        </w:tcMar>
                        <w:vAlign w:val="center"/>
                        <w:hideMark/>
                      </w:tcPr>
                      <w:p w:rsidR="00741950" w:rsidRDefault="00741950">
                        <w:pPr>
                          <w:pStyle w:val="Ttulo1"/>
                          <w:spacing w:before="0" w:beforeAutospacing="0" w:after="0" w:afterAutospacing="0" w:line="540" w:lineRule="atLeast"/>
                          <w:rPr>
                            <w:rFonts w:ascii="Helvetica" w:eastAsia="Times New Roman" w:hAnsi="Helvetica" w:cs="Helvetica"/>
                            <w:b w:val="0"/>
                            <w:bCs w:val="0"/>
                            <w:color w:val="0180B6"/>
                            <w:spacing w:val="-30"/>
                            <w:sz w:val="54"/>
                            <w:szCs w:val="54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color w:val="0000FF"/>
                            <w:spacing w:val="-30"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5486400" cy="668655"/>
                              <wp:effectExtent l="19050" t="0" r="0" b="0"/>
                              <wp:docPr id="2" name="Imagen 2" descr="logo genius y synonyme con iso.jpg">
                                <a:hlinkClick xmlns:a="http://schemas.openxmlformats.org/drawingml/2006/main" r:id="rId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logo genius y synonyme con iso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86400" cy="6686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Style w:val="Textoennegrita"/>
                            <w:rFonts w:ascii="Arial" w:eastAsia="Times New Roman" w:hAnsi="Arial" w:cs="Arial"/>
                            <w:b/>
                            <w:bCs/>
                            <w:color w:val="0180B6"/>
                            <w:spacing w:val="-3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741950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2255" w:type="dxa"/>
                          <w:tblCellSpacing w:w="15" w:type="dxa"/>
                          <w:tblLook w:val="04A0"/>
                        </w:tblPr>
                        <w:tblGrid>
                          <w:gridCol w:w="12042"/>
                          <w:gridCol w:w="66"/>
                          <w:gridCol w:w="66"/>
                          <w:gridCol w:w="81"/>
                        </w:tblGrid>
                        <w:tr w:rsidR="00741950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741950" w:rsidRDefault="00741950">
                              <w:pPr>
                                <w:rPr>
                                  <w:rFonts w:eastAsia="Times New Roman"/>
                                </w:rPr>
                              </w:pPr>
                              <w:r w:rsidRPr="00741950">
                                <w:rPr>
                                  <w:rFonts w:ascii="Arial" w:eastAsia="Times New Roman" w:hAnsi="Arial" w:cs="Arial"/>
                                  <w:color w:val="000000"/>
                                  <w:lang w:val="fr-FR"/>
                                </w:rPr>
                                <w:t xml:space="preserve">Die ganze welt spricht eine sprache. 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 xml:space="preserve">Ihre.                                                                              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76275" cy="361315"/>
                                    <wp:effectExtent l="19050" t="0" r="9525" b="0"/>
                                    <wp:docPr id="3" name="Imagen 3" descr="france_face.jpg">
                                      <a:hlinkClick xmlns:a="http://schemas.openxmlformats.org/drawingml/2006/main" r:id="rId9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france_fac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76275" cy="3613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 xml:space="preserve"> 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29920" cy="353695"/>
                                    <wp:effectExtent l="19050" t="0" r="0" b="0"/>
                                    <wp:docPr id="4" name="Imagen 4" descr="drapeau esp.jpg">
                                      <a:hlinkClick xmlns:a="http://schemas.openxmlformats.org/drawingml/2006/main" r:id="rId11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drapeau esp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9920" cy="3536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</w:rPr>
                                <w:t xml:space="preserve">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645160" cy="368935"/>
                                    <wp:effectExtent l="19050" t="0" r="2540" b="0"/>
                                    <wp:docPr id="5" name="Imagen 5" descr="drapeau fr.jpg">
                                      <a:hlinkClick xmlns:a="http://schemas.openxmlformats.org/drawingml/2006/main" r:id="rId13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drapeau fr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5160" cy="3689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741950" w:rsidRDefault="0074195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741950" w:rsidRDefault="0074195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  <w:hideMark/>
                            </w:tcPr>
                            <w:p w:rsidR="00741950" w:rsidRDefault="0074195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41950" w:rsidRDefault="0074195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741950">
                    <w:trPr>
                      <w:trHeight w:val="480"/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3263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3263"/>
                        </w:tblGrid>
                        <w:tr w:rsidR="00741950" w:rsidTr="00741950">
                          <w:trPr>
                            <w:trHeight w:val="480"/>
                            <w:tblCellSpacing w:w="0" w:type="dxa"/>
                          </w:trPr>
                          <w:tc>
                            <w:tcPr>
                              <w:tcW w:w="13263" w:type="dxa"/>
                              <w:shd w:val="clear" w:color="auto" w:fill="D9E7ED"/>
                              <w:tcMar>
                                <w:top w:w="135" w:type="dxa"/>
                                <w:left w:w="75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color w:val="384B53"/>
                                  <w:sz w:val="15"/>
                                  <w:szCs w:val="15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color w:val="384B53"/>
                                  <w:lang w:val="fr-FR"/>
                                </w:rPr>
                                <w:t xml:space="preserve">Synonyme.net betritt die Arena mit einer ganzen Palette neuer Lösungen                                </w:t>
                              </w:r>
                            </w:p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  <w:color w:val="384B53"/>
                                  <w:sz w:val="15"/>
                                  <w:szCs w:val="15"/>
                                </w:rPr>
                              </w:pPr>
                              <w:r w:rsidRPr="00741950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84B53"/>
                                  <w:lang w:val="fr-FR"/>
                                </w:rPr>
                                <w:t>              </w:t>
                              </w:r>
                              <w:r w:rsidRPr="00741950">
                                <w:rPr>
                                  <w:rFonts w:ascii="Arial" w:eastAsia="Times New Roman" w:hAnsi="Arial" w:cs="Arial"/>
                                  <w:color w:val="384B53"/>
                                  <w:lang w:val="fr-FR"/>
                                </w:rPr>
                  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     </w:t>
                              </w: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84B53"/>
                                </w:rPr>
                                <w:t>Mai-Juni 2014</w:t>
                              </w:r>
                            </w:p>
                          </w:tc>
                        </w:tr>
                      </w:tbl>
                      <w:p w:rsidR="00741950" w:rsidRDefault="0074195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41950" w:rsidRDefault="0074195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741950" w:rsidRDefault="00741950">
            <w:pPr>
              <w:rPr>
                <w:rFonts w:eastAsia="Times New Roman"/>
                <w:vanish/>
              </w:rPr>
            </w:pPr>
          </w:p>
          <w:tbl>
            <w:tblPr>
              <w:tblW w:w="820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504"/>
            </w:tblGrid>
            <w:tr w:rsidR="00741950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0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504"/>
                  </w:tblGrid>
                  <w:tr w:rsidR="00741950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12435" w:type="dxa"/>
                          <w:tblCellSpacing w:w="0" w:type="dxa"/>
                          <w:shd w:val="clear" w:color="auto" w:fill="FFFFFF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7560"/>
                          <w:gridCol w:w="4875"/>
                        </w:tblGrid>
                        <w:tr w:rsidR="00741950" w:rsidRPr="00741950">
                          <w:trPr>
                            <w:tblCellSpacing w:w="0" w:type="dxa"/>
                          </w:trPr>
                          <w:tc>
                            <w:tcPr>
                              <w:tcW w:w="6000" w:type="dxa"/>
                              <w:shd w:val="clear" w:color="auto" w:fill="FFFFFF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150" w:type="dxa"/>
                              </w:tcMar>
                            </w:tcPr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noProof/>
                                </w:rPr>
                                <w:drawing>
                                  <wp:inline distT="0" distB="0" distL="0" distR="0">
                                    <wp:extent cx="2735580" cy="2428240"/>
                                    <wp:effectExtent l="19050" t="0" r="7620" b="0"/>
                                    <wp:docPr id="6" name="Imagen 6" descr="tableau goya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tableau goya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35580" cy="24282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2696845" cy="1021715"/>
                                    <wp:effectExtent l="19050" t="0" r="8255" b="0"/>
                                    <wp:docPr id="7" name="Imagen 7" descr="genius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genius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96845" cy="10217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  <w:lang w:val="fr-FR"/>
                                </w:rPr>
                                <w:t xml:space="preserve">Oder wie organisiert man eine internationale Konferenz von seinem PC aus? 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 </w:t>
                              </w:r>
                              <w:r>
                                <w:rPr>
                                  <w:rFonts w:ascii="Verdana" w:hAnsi="Verdana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>
                                    <wp:extent cx="3826510" cy="2512695"/>
                                    <wp:effectExtent l="19050" t="0" r="2540" b="0"/>
                                    <wp:docPr id="8" name="Imagen 8" descr="image video genius&#10;2.jpg">
                                      <a:hlinkClick xmlns:a="http://schemas.openxmlformats.org/drawingml/2006/main" r:id="rId1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image video genius&#10;2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8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26510" cy="25126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br/>
                                <w:t>                     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9900"/>
                                  <w:lang w:val="fr-FR"/>
                                </w:rPr>
                                <w:t xml:space="preserve">Unsere Konferenzdolmetscher sind Ihnen in Zukunft noch näher. 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 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Ihre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simultanübersetze internationale Besprechung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ab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1000€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in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mehreren Sprachen innerhalb von 24 Stunden: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Schluss mit der Sprachbarriere, jeder spricht in seiner Sprache, Verständnisprobleme werden vermieden …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Auf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PC, Tablet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oder per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Telefon 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In allen Teilen der Welt,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24 Stunden/Tag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9900"/>
                                  <w:u w:val="single"/>
                                </w:rPr>
                                <w:t>Vorteile: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Senkung der Reisekosten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, Zeitgewinn und Qualitätskontrolle dank unserer globalisierten integrierten Sprachlösungen und unserer Projektpauschalen.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9900"/>
                                  <w:lang w:val="fr-FR"/>
                                </w:rPr>
                                <w:t>Unsere Überwachung der Maschinenübersetzung: Skype translation bietet eine scheinbar interessante Lösung, die aber die Privatsphäre betrifft.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hyperlink r:id="rId19" w:history="1">
                                <w:r w:rsidRPr="00741950">
                                  <w:rPr>
                                    <w:rStyle w:val="Hipervnculo"/>
                                    <w:rFonts w:ascii="Verdana" w:hAnsi="Verdana"/>
                                    <w:lang w:val="fr-FR"/>
                                  </w:rPr>
                                  <w:t>https://www.youtube.com/watch?v=eu9kMIeS0wQ</w:t>
                                </w:r>
                              </w:hyperlink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Auf professioneller Ebene akzeptiert niemand unnütze Risiken, insbesondere rechtliche Risiken aufgrund einer fehlerhaften Übersetzung.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Wären Sie bereit, Ihren </w:t>
                              </w: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Conference Call zur Übersetzung einem 4-jährigen Kind</w:t>
                              </w: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 anzuvertrauen ? </w:t>
                              </w: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… Für unsere Kunden, sind ganz klar „</w:t>
                              </w: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lang w:val="fr-FR"/>
                                </w:rPr>
                                <w:t>die Farbe eines Markers“, „das Datum einer E-Mail“ nicht das Hauptthema ihrer Konferenzen.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lang w:val="fr-FR"/>
                                </w:rPr>
                                <w:t>In der professionellen Sphäre bereiten viele subtile und komplexe Konzepte echte Übersetzungsprobleme.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Der Vorteil von Synonyme.net : Eine einzigartige Kombination aus Branchenexpertise, linguistischer Spitzentechnologie und Optimierung des Kundendienstes.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lang w:val="fr-FR"/>
                                </w:rPr>
                                <w:t> 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6600"/>
                                  <w:u w:val="single"/>
                                  <w:lang w:val="fr-FR"/>
                                </w:rPr>
                                <w:t xml:space="preserve">Probleme mit einem Format? Eine Audiodatei zu übersetzen?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6600"/>
                                  <w:u w:val="single"/>
                                </w:rPr>
                                <w:t>Ein Video in 10 Sprachen zu synchronisieren?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 xml:space="preserve"> 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1936115" cy="1936115"/>
                                    <wp:effectExtent l="19050" t="0" r="6985" b="0"/>
                                    <wp:docPr id="9" name="Imagen 9" descr="proble de&#10;format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proble de&#10;format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36115" cy="19361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  <w:lang w:val="fr-FR"/>
                                </w:rPr>
                                <w:t xml:space="preserve">Maßgeschneiderter Service auf Anfrage: Synonyme.net setzt alle Hebel in Bewegung, um Ihnen das Leben zu erleichtern. 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 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lang w:val="fr-FR"/>
                                </w:rPr>
                                <w:t>Ausgehend von der Feststellung, dass jeder Kunde ein eigenes Universum ist, kann Synonyme.net: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Ihnen die Option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One-stop-shop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anbieten, um alle Ihre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Formatprobleme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zu lösen, sei es auf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Audio-, Video-oder schriftlichen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Medien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Ihnen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Übersetzungen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liefern, die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Ihre ursprüngliche Formatierung einhalten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, egal für welche Sprachkombination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Ihnen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audiovisuelle Synchronisierungs- und Untertitel-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Dienstleistungen anbieten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 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hyperlink r:id="rId21" w:history="1">
                                <w:r>
                                  <w:rPr>
                                    <w:rStyle w:val="Hipervnculo"/>
                                    <w:rFonts w:ascii="Verdana" w:eastAsia="Times New Roman" w:hAnsi="Verdana"/>
                                    <w:b/>
                                    <w:bCs/>
                                    <w:color w:val="FF6600"/>
                                  </w:rPr>
                                  <w:t>Hier klicken, um Beispiele mehrsprachiger E-Learning-Sätze abzuspielen</w:t>
                                </w:r>
                              </w:hyperlink>
                            </w:p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FF9900"/>
                                  <w:u w:val="single"/>
                                </w:rPr>
                                <w:t>Vorteile</w:t>
                              </w:r>
                              <w:r>
                                <w:rPr>
                                  <w:rFonts w:ascii="Verdana" w:hAnsi="Verdana"/>
                                  <w:color w:val="FF9900"/>
                                </w:rPr>
                                <w:t>: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Senkung Ihrer Betriebskosten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, Zeitgewinn und Qualitätskontrolle dank unserer globalen integrierten Sprachlösungen und unserer Projektpauschalen.</w:t>
                              </w:r>
                            </w:p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i/>
                                  <w:iCs/>
                                </w:rPr>
                                <w:t xml:space="preserve">               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noProof/>
                                  <w:color w:val="FF6600"/>
                                </w:rPr>
                                <w:drawing>
                                  <wp:inline distT="0" distB="0" distL="0" distR="0">
                                    <wp:extent cx="922020" cy="629920"/>
                                    <wp:effectExtent l="19050" t="0" r="0" b="0"/>
                                    <wp:docPr id="10" name="Imagen 10" descr="logo synonym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logo synonym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22020" cy="6299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i/>
                                  <w:iCs/>
                                  <w:color w:val="FF6600"/>
                                  <w:lang w:val="fr-FR"/>
                                </w:rPr>
                                <w:t xml:space="preserve">in Zusammenarbeit mit </w:t>
                              </w: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>      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noProof/>
                                </w:rPr>
                                <w:drawing>
                                  <wp:inline distT="0" distB="0" distL="0" distR="0">
                                    <wp:extent cx="929640" cy="522605"/>
                                    <wp:effectExtent l="19050" t="0" r="3810" b="0"/>
                                    <wp:docPr id="11" name="Imagen 11" descr="logo moe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1" descr="logo moe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" cstate="print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29640" cy="5226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lang w:val="fr-FR"/>
                                </w:rPr>
                                <w:t xml:space="preserve">     </w:t>
                              </w:r>
                            </w:p>
                            <w:p w:rsidR="00741950" w:rsidRP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  <w:u w:val="single"/>
                                  <w:lang w:val="fr-FR"/>
                                </w:rPr>
                                <w:t>Synonyme.net ist heute Partner von My Oxford English: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Die Lehrmethode arbeitet vor allem mit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E-Learning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orientiert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Online-Lösung zum Erlernen und Perfektionieren der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 englischen Alltags- und Fachsprache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Zahlreiche Fachbereiche 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>(Buchhaltung, Management, Finanzen, Handel, Wissenschaften, Personalwesen, Pharmazie usw.)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Die Lehrmethode My Oxford English zeichnet sich durch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>intensive, hochwertige pädagogische Betreuung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 aus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Begleitung des Lernenden, um die gesteckten Ziele zu erreichen.</w:t>
                              </w:r>
                            </w:p>
                            <w:p w:rsidR="00741950" w:rsidRP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Möglichkeit, ein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offizielles Diplom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der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Universität Oxford 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>zu erhalten</w:t>
                              </w:r>
                              <w:r w:rsidRPr="00741950">
                                <w:rPr>
                                  <w:rFonts w:ascii="Verdana" w:eastAsia="Times New Roman" w:hAnsi="Verdana"/>
                                  <w:b/>
                                  <w:bCs/>
                                  <w:lang w:val="fr-FR"/>
                                </w:rPr>
                                <w:t xml:space="preserve"> 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 w:rsidRPr="00741950">
                                <w:rPr>
                                  <w:rFonts w:ascii="Verdana" w:eastAsia="Times New Roman" w:hAnsi="Verdana"/>
                                  <w:lang w:val="fr-FR"/>
                                </w:rPr>
                                <w:t xml:space="preserve">Schauen Sie sich den Kurskatalog an! </w:t>
                              </w:r>
                              <w:hyperlink r:id="rId24" w:tgtFrame="_blank" w:history="1">
                                <w:r>
                                  <w:rPr>
                                    <w:rStyle w:val="Hipervnculo"/>
                                    <w:rFonts w:ascii="Verdana" w:eastAsia="Times New Roman" w:hAnsi="Verdana"/>
                                    <w:color w:val="FF6600"/>
                                  </w:rPr>
                                  <w:t>https://www.youtube.com/watch?v=l-6ef5KizaA&amp;list=PL698A9CD771299532&amp;index=1</w:t>
                                </w:r>
                              </w:hyperlink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9900"/>
                                  <w:u w:val="single"/>
                                </w:rPr>
                                <w:t xml:space="preserve">Preis: 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LIZENZ für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6 MONATE 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/ 1 Stufe MIT TUTOR-SERVICE: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240 Euro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(es fällt keine MwSt. an, denn der Service wird aus Spanien geliefert).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LIZENZ für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 xml:space="preserve">6 Monate 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/ 1 Stufe OHNE TUTOR-SERVICE: </w:t>
                              </w:r>
                              <w:r>
                                <w:rPr>
                                  <w:rFonts w:ascii="Verdana" w:eastAsia="Times New Roman" w:hAnsi="Verdana"/>
                                  <w:b/>
                                  <w:bCs/>
                                </w:rPr>
                                <w:t>150 Euro</w:t>
                              </w:r>
                              <w:r>
                                <w:rPr>
                                  <w:rFonts w:ascii="Verdana" w:eastAsia="Times New Roman" w:hAnsi="Verdana"/>
                                </w:rPr>
                                <w:t xml:space="preserve"> (es fällt keine MwSt. an, denn der Service wird aus Spanien geliefert).</w:t>
                              </w:r>
                            </w:p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 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bCs/>
                                  <w:color w:val="FF6600"/>
                                  <w:u w:val="single"/>
                                </w:rPr>
                                <w:t>Wussten Sie, dass...?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 xml:space="preserve">Synonyme.net nie von einer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goldenen Regel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abgewichen ist: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Wettbewerbsfähige Preise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,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Reaktionsfähigkeit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 xml:space="preserve">(first in/first out)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und schlüsselfertige Lieferung für die über 1 000 Kunden, mit denen wir seit unseren Anfängen, also seit 25 Jahren, zusammenarbeiten.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Wettbewerbsfähige Tarife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Erwiesene Schnelligkeit</w:t>
                              </w:r>
                            </w:p>
                            <w:p w:rsidR="00741950" w:rsidRDefault="0074195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/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Erstklassiger Kundendienst</w:t>
                              </w: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 xml:space="preserve">Ein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 xml:space="preserve">zufriedener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Kunde ist ein Kunde, der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 xml:space="preserve">viel mehr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erhält als er 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bCs/>
                                </w:rPr>
                                <w:t>erhofft hatte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.</w:t>
                              </w:r>
                            </w:p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</w:p>
                            <w:p w:rsidR="00741950" w:rsidRDefault="00741950">
                              <w:pPr>
                                <w:pStyle w:val="NormalWeb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00" w:type="dxa"/>
                              <w:shd w:val="clear" w:color="auto" w:fill="FFFFFF"/>
                              <w:hideMark/>
                            </w:tcPr>
                            <w:p w:rsidR="00741950" w:rsidRDefault="00741950">
                              <w:pPr>
                                <w:rPr>
                                  <w:rFonts w:ascii="Verdana" w:eastAsia="Times New Roman" w:hAnsi="Verdana"/>
                                </w:rPr>
                              </w:pPr>
                              <w:r>
                                <w:rPr>
                                  <w:rFonts w:ascii="Verdana" w:eastAsia="Times New Roman" w:hAnsi="Verdana"/>
                                </w:rPr>
                                <w:t> </w:t>
                              </w:r>
                            </w:p>
                            <w:tbl>
                              <w:tblPr>
                                <w:tblW w:w="2865" w:type="dxa"/>
                                <w:tblCellSpacing w:w="0" w:type="dxa"/>
                                <w:shd w:val="clear" w:color="auto" w:fill="AAAAA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"/>
                                <w:gridCol w:w="4006"/>
                              </w:tblGrid>
                              <w:tr w:rsidR="00741950">
                                <w:trPr>
                                  <w:gridAfter w:val="1"/>
                                  <w:wAfter w:w="2635" w:type="dxa"/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41950">
                                <w:trPr>
                                  <w:gridAfter w:val="1"/>
                                  <w:wAfter w:w="2635" w:type="dxa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41950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5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00" w:type="pct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993300"/>
                                        <w:u w:val="single"/>
                                      </w:rPr>
                                      <w:t>Über Synonyme.net</w:t>
                                    </w:r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Genius ConfCall oder interconnectivity version 2014: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Simultanübersetzung via Telefenkonferenz oder Streaming in verschiedene Sprachen,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>vom eigenen Arbeitsplatz</w:t>
                                    </w:r>
                                    <w:r>
                                      <w:t>, so dass jeder Teilnehmer in seiner Muttersprache teilnehmen kann.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http://www.geniusconfcall.com/de/</w:t>
                                      </w:r>
                                    </w:hyperlink>
                                  </w:p>
                                </w:tc>
                              </w:tr>
                              <w:tr w:rsidR="00741950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color w:val="FF6600"/>
                                        <w:u w:val="single"/>
                                      </w:rPr>
                                      <w:t>Übersetzung, Transkription, Synchronisierung und Untertitelung: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  <w:t xml:space="preserve">Unser Service basiert auf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Reaktionsfähigkeit </w:t>
                                    </w:r>
                                    <w:r>
                                      <w:t xml:space="preserve">(Angebot innerhalb 1 Stunde, 4,000 Wörter pro Tag und Sprache),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Qualität </w:t>
                                    </w:r>
                                    <w:r>
                                      <w:t xml:space="preserve">(Zertifizierung der Normen ISO 9001:2008 &amp; UNE EN 15038, Expertenkorrektur) und 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inhaltliche Kohärenz </w:t>
                                    </w:r>
                                    <w:r>
                                      <w:t>der Zieltexte in den verschiedenen Sprachen.</w:t>
                                    </w:r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hyperlink r:id="rId27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E</w:t>
                                      </w:r>
                                    </w:hyperlink>
                                    <w:hyperlink r:id="rId28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 xml:space="preserve">rstellung von Inhalten: </w:t>
                                      </w:r>
                                    </w:hyperlink>
                                    <w:r>
                                      <w:br/>
                                    </w:r>
                                    <w:r>
                                      <w:br/>
                                      <w:t>Effektive</w:t>
                                    </w:r>
                                    <w:r>
                                      <w:rPr>
                                        <w:b/>
                                        <w:bCs/>
                                      </w:rPr>
                                      <w:t xml:space="preserve"> SEO/SEM-Positionierung</w:t>
                                    </w:r>
                                    <w:r>
                                      <w:t xml:space="preserve"> in verschiedenen Sprachen durch die Veröffentlichung ihrer mehrsprachigen Firmenbotschaft auf Ihrer Webseite.</w:t>
                                    </w:r>
                                  </w:p>
                                </w:tc>
                              </w:tr>
                              <w:tr w:rsidR="00741950" w:rsidRPr="00741950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Pr="00741950" w:rsidRDefault="00741950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741950">
                                      <w:rPr>
                                        <w:lang w:val="fr-FR"/>
                                      </w:rPr>
                                      <w:br/>
                                    </w:r>
                                    <w:hyperlink r:id="rId29" w:history="1">
                                      <w:r w:rsidRPr="00741950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 xml:space="preserve">Eventmanagement: </w:t>
                                      </w:r>
                                    </w:hyperlink>
                                    <w:r w:rsidRPr="00741950">
                                      <w:rPr>
                                        <w:u w:val="single"/>
                                        <w:lang w:val="fr-FR"/>
                                      </w:rPr>
                                      <w:br/>
                                    </w:r>
                                    <w:r w:rsidRPr="00741950">
                                      <w:rPr>
                                        <w:u w:val="single"/>
                                        <w:lang w:val="fr-FR"/>
                                      </w:rPr>
                                      <w:br/>
                                    </w:r>
                                    <w:r w:rsidRPr="00741950">
                                      <w:rPr>
                                        <w:b/>
                                        <w:bCs/>
                                        <w:lang w:val="fr-FR"/>
                                      </w:rPr>
                                      <w:t xml:space="preserve">Europaweit </w:t>
                                    </w:r>
                                    <w:r w:rsidRPr="00741950">
                                      <w:rPr>
                                        <w:lang w:val="fr-FR"/>
                                      </w:rPr>
                                      <w:t>zu lokalen Preisen.</w:t>
                                    </w:r>
                                  </w:p>
                                </w:tc>
                              </w:tr>
                              <w:tr w:rsidR="00741950" w:rsidRPr="00741950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P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</w:tcPr>
                                  <w:p w:rsidR="00741950" w:rsidRPr="00741950" w:rsidRDefault="00741950">
                                    <w:pPr>
                                      <w:spacing w:after="240"/>
                                      <w:rPr>
                                        <w:rFonts w:eastAsia="Times New Roman"/>
                                        <w:lang w:val="fr-FR"/>
                                      </w:rPr>
                                    </w:pPr>
                                    <w:hyperlink r:id="rId30" w:history="1">
                                      <w:r w:rsidRPr="00741950">
                                        <w:rPr>
                                          <w:rStyle w:val="Hipervnculo"/>
                                          <w:rFonts w:eastAsia="Times New Roman"/>
                                          <w:color w:val="FF6600"/>
                                          <w:lang w:val="fr-FR"/>
                                        </w:rPr>
                                        <w:t>Tool creation and localisation:</w:t>
                                      </w:r>
                                    </w:hyperlink>
                                    <w:r w:rsidRPr="00741950">
                                      <w:rPr>
                                        <w:rFonts w:eastAsia="Times New Roman"/>
                                        <w:u w:val="single"/>
                                        <w:lang w:val="fr-FR"/>
                                      </w:rPr>
                                      <w:br/>
                                    </w:r>
                                    <w:r w:rsidRPr="00741950">
                                      <w:rPr>
                                        <w:rFonts w:eastAsia="Times New Roman"/>
                                        <w:u w:val="single"/>
                                        <w:lang w:val="fr-FR"/>
                                      </w:rPr>
                                      <w:br/>
                                    </w:r>
                                    <w:r w:rsidRPr="00741950">
                                      <w:rPr>
                                        <w:rFonts w:eastAsia="Times New Roman"/>
                                        <w:b/>
                                        <w:bCs/>
                                        <w:u w:val="single"/>
                                        <w:lang w:val="fr-FR"/>
                                      </w:rPr>
                                      <w:t>E-learning</w:t>
                                    </w:r>
                                    <w:r w:rsidRPr="00741950">
                                      <w:rPr>
                                        <w:rFonts w:eastAsia="Times New Roman"/>
                                        <w:u w:val="single"/>
                                        <w:lang w:val="fr-FR"/>
                                      </w:rPr>
                                      <w:t>-</w:t>
                                    </w:r>
                                    <w:r w:rsidRPr="00741950">
                                      <w:rPr>
                                        <w:rFonts w:eastAsia="Times New Roman"/>
                                        <w:lang w:val="fr-FR"/>
                                      </w:rPr>
                                      <w:t>Plattformen und interne Kommunikation in verschiedenen Sprachen mit höchster Datensicherheit.</w:t>
                                    </w:r>
                                    <w:r w:rsidRPr="00741950">
                                      <w:rPr>
                                        <w:rFonts w:eastAsia="Times New Roman"/>
                                        <w:lang w:val="fr-FR"/>
                                      </w:rPr>
                                      <w:br/>
                                      <w:t>Zu guter Letzt der Hinweis, dass wir in Madrid basiert sind und dass für grenzüberschreitende Rechnungen keine Umsatzsteuer anfällt.</w:t>
                                    </w:r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993300"/>
                                      </w:rPr>
                                      <w:t>Kontakt</w:t>
                                    </w:r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t>Paseo de la Ermita 2, 28023, Madrid - Spanien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  <w:t>Bürozeiten:</w:t>
                                    </w:r>
                                    <w:r>
                                      <w:br/>
                                      <w:t>9am - 7pm, werktags.</w:t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u w:val="single"/>
                                      </w:rPr>
                                      <w:t>Tel:</w:t>
                                    </w:r>
                                    <w:r>
                                      <w:t>+ 34 913 079 203</w:t>
                                    </w:r>
                                    <w:r>
                                      <w:br/>
                                    </w:r>
                                    <w:r>
                                      <w:rPr>
                                        <w:u w:val="single"/>
                                      </w:rPr>
                                      <w:t>Fax:</w:t>
                                    </w:r>
                                    <w:r>
                                      <w:t>+34 917 400 657</w:t>
                                    </w:r>
                                  </w:p>
                                  <w:p w:rsidR="00741950" w:rsidRDefault="0074195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t xml:space="preserve">Web : </w:t>
                                    </w:r>
                                    <w:hyperlink r:id="rId31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http://synonyme.net/de/</w:t>
                                      </w:r>
                                    </w:hyperlink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  <w:r>
                                      <w:t xml:space="preserve">Mail: </w:t>
                                    </w:r>
                                    <w:hyperlink r:id="rId32" w:history="1">
                                      <w:r>
                                        <w:rPr>
                                          <w:rStyle w:val="Hipervnculo"/>
                                          <w:color w:val="FF6600"/>
                                        </w:rPr>
                                        <w:t>synonyme@synonyme.net</w:t>
                                      </w:r>
                                    </w:hyperlink>
                                  </w:p>
                                  <w:p w:rsidR="00741950" w:rsidRDefault="00741950">
                                    <w:pPr>
                                      <w:pStyle w:val="NormalWeb"/>
                                    </w:pPr>
                                  </w:p>
                                  <w:p w:rsidR="00741950" w:rsidRPr="00741950" w:rsidRDefault="00741950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741950">
                                      <w:rPr>
                                        <w:lang w:val="fr-FR"/>
                                      </w:rPr>
                                      <w:t xml:space="preserve">Twitter: </w:t>
                                    </w:r>
                                    <w:hyperlink r:id="rId33" w:history="1">
                                      <w:r w:rsidRPr="00741950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https://twitter.com/SynonymeNet</w:t>
                                      </w:r>
                                    </w:hyperlink>
                                  </w:p>
                                  <w:p w:rsidR="00741950" w:rsidRPr="00741950" w:rsidRDefault="00741950">
                                    <w:pPr>
                                      <w:pStyle w:val="NormalWeb"/>
                                      <w:rPr>
                                        <w:lang w:val="fr-FR"/>
                                      </w:rPr>
                                    </w:pPr>
                                    <w:r w:rsidRPr="00741950">
                                      <w:rPr>
                                        <w:color w:val="000000"/>
                                        <w:lang w:val="fr-FR"/>
                                      </w:rPr>
                                      <w:t>Facebook:</w:t>
                                    </w:r>
                                    <w:hyperlink r:id="rId34" w:history="1">
                                      <w:r w:rsidRPr="00741950">
                                        <w:rPr>
                                          <w:rStyle w:val="Hipervnculo"/>
                                          <w:color w:val="000000"/>
                                          <w:lang w:val="fr-FR"/>
                                        </w:rPr>
                                        <w:t xml:space="preserve"> </w:t>
                                      </w:r>
                                    </w:hyperlink>
                                    <w:hyperlink r:id="rId35" w:history="1">
                                      <w:r w:rsidRPr="00741950">
                                        <w:rPr>
                                          <w:rStyle w:val="Hipervnculo"/>
                                          <w:color w:val="FF6600"/>
                                          <w:lang w:val="fr-FR"/>
                                        </w:rPr>
                                        <w:t>https://www.facebook.com/synonyme.net</w:t>
                                      </w:r>
                                    </w:hyperlink>
                                  </w:p>
                                </w:tc>
                              </w:tr>
                              <w:tr w:rsidR="00741950" w:rsidRPr="00741950">
                                <w:trPr>
                                  <w:trHeight w:val="12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P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AAAAAA"/>
                                    <w:vAlign w:val="center"/>
                                    <w:hideMark/>
                                  </w:tcPr>
                                  <w:p w:rsidR="00741950" w:rsidRPr="00741950" w:rsidRDefault="00741950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fr-FR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41950" w:rsidRPr="00741950" w:rsidRDefault="0074195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741950" w:rsidRPr="00741950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D1D8DB"/>
                              <w:hideMark/>
                            </w:tcPr>
                            <w:p w:rsidR="00741950" w:rsidRPr="00741950" w:rsidRDefault="00741950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fr-FR"/>
                                </w:rPr>
                              </w:pPr>
                            </w:p>
                          </w:tc>
                        </w:tr>
                        <w:tr w:rsidR="00741950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2"/>
                              <w:shd w:val="clear" w:color="auto" w:fill="E1E7E8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741950" w:rsidRDefault="00741950">
                              <w:pPr>
                                <w:pStyle w:val="NormalWeb"/>
                                <w:jc w:val="center"/>
                                <w:rPr>
                                  <w:rFonts w:ascii="Verdana" w:hAnsi="Verdana"/>
                                  <w:color w:val="999999"/>
                                  <w:sz w:val="15"/>
                                  <w:szCs w:val="15"/>
                                </w:rPr>
                              </w:pPr>
                              <w:hyperlink r:id="rId36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888888"/>
                                  </w:rPr>
                                  <w:t xml:space="preserve">To unsubscribe, click </w:t>
                                </w:r>
                              </w:hyperlink>
                              <w:hyperlink r:id="rId37" w:history="1">
                                <w:r>
                                  <w:rPr>
                                    <w:rStyle w:val="Hipervnculo"/>
                                    <w:rFonts w:ascii="Arial" w:hAnsi="Arial" w:cs="Arial"/>
                                    <w:color w:val="FF6600"/>
                                  </w:rPr>
                                  <w:t>here</w:t>
                                </w:r>
                              </w:hyperlink>
                            </w:p>
                          </w:tc>
                        </w:tr>
                      </w:tbl>
                      <w:p w:rsidR="00741950" w:rsidRDefault="00741950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41950" w:rsidRDefault="0074195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741950" w:rsidRDefault="0074195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F4D1C" w:rsidRDefault="00FF4D1C"/>
    <w:sectPr w:rsidR="00FF4D1C" w:rsidSect="00FF4D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72666"/>
    <w:multiLevelType w:val="multilevel"/>
    <w:tmpl w:val="9B1A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704B32"/>
    <w:multiLevelType w:val="multilevel"/>
    <w:tmpl w:val="FE92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7975A8"/>
    <w:multiLevelType w:val="multilevel"/>
    <w:tmpl w:val="1D36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FD068B"/>
    <w:multiLevelType w:val="multilevel"/>
    <w:tmpl w:val="84A0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7C174D"/>
    <w:multiLevelType w:val="multilevel"/>
    <w:tmpl w:val="321CD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defaultTabStop w:val="708"/>
  <w:hyphenationZone w:val="425"/>
  <w:characterSpacingControl w:val="doNotCompress"/>
  <w:compat/>
  <w:rsids>
    <w:rsidRoot w:val="00741950"/>
    <w:rsid w:val="00741950"/>
    <w:rsid w:val="00FF4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950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7419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1950"/>
    <w:rPr>
      <w:rFonts w:ascii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4195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41950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741950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19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1950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1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arketingdeexperiencias.com/Synonymenet/display.php?M=766964&amp;C=e95a2d47cb4f6342918fa5a60d884024&amp;S=413&amp;L=161&amp;N=164" TargetMode="External"/><Relationship Id="rId18" Type="http://schemas.openxmlformats.org/officeDocument/2006/relationships/image" Target="media/image8.jpeg"/><Relationship Id="rId26" Type="http://schemas.openxmlformats.org/officeDocument/2006/relationships/hyperlink" Target="http://www.geniusconfcall.com/de/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synonyme.net/de/audios.php" TargetMode="External"/><Relationship Id="rId34" Type="http://schemas.openxmlformats.org/officeDocument/2006/relationships/hyperlink" Target="http://www.synonyme.net/fr/elearning.php" TargetMode="External"/><Relationship Id="rId7" Type="http://schemas.openxmlformats.org/officeDocument/2006/relationships/hyperlink" Target="http://www.synonyme.net/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synonyme.net/geniusconfcall/" TargetMode="External"/><Relationship Id="rId25" Type="http://schemas.openxmlformats.org/officeDocument/2006/relationships/hyperlink" Target="http://www.synonyme.net/genius.php" TargetMode="External"/><Relationship Id="rId33" Type="http://schemas.openxmlformats.org/officeDocument/2006/relationships/hyperlink" Target="https://twitter.com/SynonymeNet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hyperlink" Target="http://www.synonyme.net/grandes-eventos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marketingdeexperiencias.com/Synonymenet/display.php?M=167632&amp;C=d6738d3f7a17134edc322a067ad8cca4&amp;S=415&amp;L=161&amp;N=165" TargetMode="External"/><Relationship Id="rId24" Type="http://schemas.openxmlformats.org/officeDocument/2006/relationships/hyperlink" Target="https://www.youtube.com/watch?v=l-6ef5KizaA&amp;list=PL698A9CD771299532&amp;index=1" TargetMode="External"/><Relationship Id="rId32" Type="http://schemas.openxmlformats.org/officeDocument/2006/relationships/hyperlink" Target="mailto:marketing@synonyme.net" TargetMode="External"/><Relationship Id="rId37" Type="http://schemas.openxmlformats.org/officeDocument/2006/relationships/hyperlink" Target="http://www.marketingdeexperiencias.com/Synonymenet/admin/%25%25unsubscribelink%25%25" TargetMode="External"/><Relationship Id="rId5" Type="http://schemas.openxmlformats.org/officeDocument/2006/relationships/hyperlink" Target="%25%25webversion%25%25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hyperlink" Target="http://www.synonyme.net/contenidos.php" TargetMode="External"/><Relationship Id="rId36" Type="http://schemas.openxmlformats.org/officeDocument/2006/relationships/hyperlink" Target="%25%25unsubscribelink%25%25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youtube.com/watch?v=eu9kMIeS0wQ" TargetMode="External"/><Relationship Id="rId31" Type="http://schemas.openxmlformats.org/officeDocument/2006/relationships/hyperlink" Target="http://synonyme.net/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ketingdeexperiencias.com/Synonymenet/display.php?M=766964&amp;C=e95a2d47cb4f6342918fa5a60d884024&amp;S=411&amp;L=161&amp;N=152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0.jpeg"/><Relationship Id="rId27" Type="http://schemas.openxmlformats.org/officeDocument/2006/relationships/hyperlink" Target="http://www.synonyme.net/contenidos.php" TargetMode="External"/><Relationship Id="rId30" Type="http://schemas.openxmlformats.org/officeDocument/2006/relationships/hyperlink" Target="http://www.synonyme.net/elearning.php" TargetMode="External"/><Relationship Id="rId35" Type="http://schemas.openxmlformats.org/officeDocument/2006/relationships/hyperlink" Target="https://www.facebook.com/synonyme.n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5603</Characters>
  <Application>Microsoft Office Word</Application>
  <DocSecurity>0</DocSecurity>
  <Lines>46</Lines>
  <Paragraphs>13</Paragraphs>
  <ScaleCrop>false</ScaleCrop>
  <Company>Hewlett-Packard Company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SylvieDubo</dc:creator>
  <cp:lastModifiedBy>SylvieDubo</cp:lastModifiedBy>
  <cp:revision>1</cp:revision>
  <dcterms:created xsi:type="dcterms:W3CDTF">2014-10-22T16:12:00Z</dcterms:created>
  <dcterms:modified xsi:type="dcterms:W3CDTF">2014-10-22T16:13:00Z</dcterms:modified>
</cp:coreProperties>
</file>